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3" w:rsidRPr="00A016E6" w:rsidRDefault="00336893" w:rsidP="004E5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36893" w:rsidRPr="00A016E6" w:rsidRDefault="000D36B2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ПЕРВОМАЙСКОЕ</w:t>
      </w:r>
      <w:proofErr w:type="gramEnd"/>
      <w:r w:rsidR="00336893"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0D36B2">
        <w:rPr>
          <w:rFonts w:ascii="Times New Roman" w:hAnsi="Times New Roman"/>
          <w:sz w:val="28"/>
          <w:szCs w:val="28"/>
          <w:lang w:eastAsia="ru-RU"/>
        </w:rPr>
        <w:t>2</w:t>
      </w:r>
      <w:r w:rsidR="00FE0A7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FE0A7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Pr="00A016E6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D36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36B2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- п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proofErr w:type="gramStart"/>
      <w:r w:rsidR="00FE0A7E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FE0A7E">
        <w:rPr>
          <w:rFonts w:ascii="Times New Roman" w:hAnsi="Times New Roman"/>
          <w:sz w:val="28"/>
          <w:szCs w:val="28"/>
          <w:lang w:eastAsia="ru-RU"/>
        </w:rPr>
        <w:t>. Первомайский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"Об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утверждении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Порядка формирования 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налог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овых  расходов  </w:t>
      </w:r>
      <w:r w:rsidR="00FE0A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Первомайского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образования и оценки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налоговых</w:t>
      </w:r>
      <w:proofErr w:type="gramEnd"/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расходов  </w:t>
      </w:r>
      <w:r w:rsidR="00FE0A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Первомайского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pStyle w:val="a6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На основании Постановления Правительства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едерации  № 796 от 22.06.2019 г. </w:t>
      </w:r>
      <w:r w:rsidRPr="00A016E6">
        <w:rPr>
          <w:rFonts w:ascii="Times New Roman" w:hAnsi="Times New Roman"/>
          <w:sz w:val="28"/>
          <w:szCs w:val="28"/>
          <w:lang w:eastAsia="ru-RU"/>
        </w:rPr>
        <w:t>« Об общих требованиях к оценке налоговых расходов субъектов Российской Федерации и муниципальных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ний», Устава </w:t>
      </w:r>
      <w:r w:rsidR="00BB7A05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Бала</w:t>
      </w:r>
      <w:r>
        <w:rPr>
          <w:rFonts w:ascii="Times New Roman" w:hAnsi="Times New Roman"/>
          <w:sz w:val="28"/>
          <w:szCs w:val="28"/>
          <w:lang w:eastAsia="ru-RU"/>
        </w:rPr>
        <w:t>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области, в силу требований ч.1 ст.</w:t>
      </w:r>
      <w:r w:rsidRPr="00A016E6">
        <w:rPr>
          <w:rFonts w:ascii="Times New Roman" w:hAnsi="Times New Roman"/>
          <w:sz w:val="28"/>
          <w:szCs w:val="28"/>
          <w:lang w:eastAsia="ru-RU"/>
        </w:rPr>
        <w:t>174-3 Бюджетного кодекса РФ,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BB7A05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bookmarkStart w:id="0" w:name="_GoBack"/>
      <w:bookmarkEnd w:id="0"/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36893" w:rsidRPr="00A016E6" w:rsidRDefault="00336893" w:rsidP="00A016E6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36893" w:rsidRPr="00FE0A7E" w:rsidRDefault="00336893" w:rsidP="00A016E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A7E"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FE0A7E">
        <w:rPr>
          <w:rFonts w:ascii="Times New Roman" w:hAnsi="Times New Roman"/>
          <w:sz w:val="28"/>
          <w:szCs w:val="28"/>
          <w:shd w:val="clear" w:color="auto" w:fill="FFFFFF"/>
        </w:rPr>
        <w:t xml:space="preserve"> прилагаемый Порядок формирования перечня налоговых расходов </w:t>
      </w:r>
      <w:r w:rsidR="00FE0A7E" w:rsidRPr="00FE0A7E">
        <w:rPr>
          <w:rFonts w:ascii="Times New Roman" w:hAnsi="Times New Roman"/>
          <w:sz w:val="28"/>
          <w:szCs w:val="28"/>
          <w:shd w:val="clear" w:color="auto" w:fill="FFFFFF"/>
        </w:rPr>
        <w:t>Первомайского</w:t>
      </w:r>
      <w:r w:rsidR="00FE0A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и оценки налоговых расходов </w:t>
      </w:r>
      <w:r w:rsidR="00FE0A7E">
        <w:rPr>
          <w:rFonts w:ascii="Times New Roman" w:hAnsi="Times New Roman"/>
          <w:sz w:val="28"/>
          <w:szCs w:val="28"/>
          <w:shd w:val="clear" w:color="auto" w:fill="FFFFFF"/>
        </w:rPr>
        <w:t xml:space="preserve">Первомайского 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согласно Приложению к данному постановлению.</w:t>
      </w:r>
    </w:p>
    <w:p w:rsidR="00336893" w:rsidRPr="00A016E6" w:rsidRDefault="00336893" w:rsidP="00FE0A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2.Постановление № </w:t>
      </w:r>
      <w:r w:rsidR="00FE0A7E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-п от </w:t>
      </w:r>
      <w:r w:rsidR="00FE0A7E">
        <w:rPr>
          <w:rFonts w:ascii="Times New Roman" w:hAnsi="Times New Roman"/>
          <w:sz w:val="28"/>
          <w:szCs w:val="28"/>
          <w:lang w:eastAsia="ru-RU"/>
        </w:rPr>
        <w:t>21</w:t>
      </w:r>
      <w:r w:rsidRPr="00A016E6">
        <w:rPr>
          <w:rFonts w:ascii="Times New Roman" w:hAnsi="Times New Roman"/>
          <w:sz w:val="28"/>
          <w:szCs w:val="28"/>
          <w:lang w:eastAsia="ru-RU"/>
        </w:rPr>
        <w:t>.0</w:t>
      </w:r>
      <w:r w:rsidRPr="00FE0A7E">
        <w:rPr>
          <w:rFonts w:ascii="Times New Roman" w:hAnsi="Times New Roman"/>
          <w:sz w:val="28"/>
          <w:szCs w:val="28"/>
          <w:lang w:eastAsia="ru-RU"/>
        </w:rPr>
        <w:t>6.2019 г «</w:t>
      </w:r>
      <w:r w:rsidR="00FE0A7E" w:rsidRPr="00FE0A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="00FE0A7E" w:rsidRPr="00FE0A7E">
          <w:rPr>
            <w:rFonts w:ascii="Times New Roman" w:eastAsia="Times New Roman" w:hAnsi="Times New Roman"/>
            <w:sz w:val="26"/>
            <w:szCs w:val="26"/>
            <w:lang w:eastAsia="ru-RU"/>
          </w:rPr>
          <w:t>Порядк</w:t>
        </w:r>
      </w:hyperlink>
      <w:r w:rsidR="00FE0A7E" w:rsidRPr="00FE0A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End"/>
      <w:r w:rsidR="00FE0A7E" w:rsidRPr="00FE0A7E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="00FE0A7E" w:rsidRPr="00FE0A7E">
          <w:rPr>
            <w:rFonts w:ascii="Times New Roman" w:eastAsia="Times New Roman" w:hAnsi="Times New Roman"/>
            <w:sz w:val="26"/>
            <w:szCs w:val="26"/>
            <w:lang w:eastAsia="ru-RU"/>
          </w:rPr>
          <w:t>Порядк</w:t>
        </w:r>
      </w:hyperlink>
      <w:r w:rsidR="00FE0A7E" w:rsidRPr="00FE0A7E">
        <w:rPr>
          <w:rFonts w:ascii="Times New Roman" w:eastAsia="Times New Roman" w:hAnsi="Times New Roman"/>
          <w:sz w:val="26"/>
          <w:szCs w:val="26"/>
          <w:lang w:eastAsia="ru-RU"/>
        </w:rPr>
        <w:t>а формирования и утверждения перечня налоговых льгот (налоговых расходов) по местным налогам, установленным решениями  Совета Первомайского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признать утратившим силу.</w:t>
      </w:r>
    </w:p>
    <w:p w:rsidR="00336893" w:rsidRPr="00A016E6" w:rsidRDefault="00336893" w:rsidP="00A016E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</w:t>
      </w:r>
      <w:r w:rsidRPr="00A016E6">
        <w:rPr>
          <w:rFonts w:ascii="Times New Roman" w:hAnsi="Times New Roman"/>
          <w:sz w:val="28"/>
          <w:szCs w:val="28"/>
          <w:lang w:eastAsia="ru-RU"/>
        </w:rPr>
        <w:t>подлежит обнародованию и вступает в силу с 01.01.2020 года.</w:t>
      </w:r>
    </w:p>
    <w:p w:rsidR="00336893" w:rsidRPr="00A016E6" w:rsidRDefault="00336893" w:rsidP="00A016E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ением настоящего постановления </w:t>
      </w:r>
      <w:r w:rsidRPr="00A016E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proofErr w:type="gramStart"/>
      <w:r w:rsidR="00FE0A7E">
        <w:rPr>
          <w:rFonts w:ascii="Times New Roman" w:hAnsi="Times New Roman"/>
          <w:b/>
          <w:sz w:val="28"/>
          <w:szCs w:val="28"/>
          <w:lang w:eastAsia="ru-RU"/>
        </w:rPr>
        <w:t>Первомайского</w:t>
      </w:r>
      <w:proofErr w:type="gramEnd"/>
      <w:r w:rsidR="00FE0A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6893" w:rsidRPr="00B722F2" w:rsidRDefault="00336893" w:rsidP="00B722F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="00FE0A7E">
        <w:rPr>
          <w:rFonts w:ascii="Times New Roman" w:hAnsi="Times New Roman"/>
          <w:b/>
          <w:sz w:val="28"/>
          <w:szCs w:val="28"/>
          <w:lang w:eastAsia="ru-RU"/>
        </w:rPr>
        <w:t>Р.Е. Руднев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a6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36893" w:rsidRPr="00A016E6" w:rsidRDefault="00336893" w:rsidP="00CA1A92">
      <w:pPr>
        <w:pStyle w:val="a6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E0A7E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-п  от  2</w:t>
      </w:r>
      <w:r w:rsidR="00FE0A7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FE0A7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.2019 года</w:t>
      </w:r>
    </w:p>
    <w:p w:rsidR="00336893" w:rsidRPr="00A016E6" w:rsidRDefault="00336893" w:rsidP="00A016E6">
      <w:pPr>
        <w:pStyle w:val="a6"/>
        <w:jc w:val="right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МО</w:t>
      </w: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1. Настоящий документ определяет общие требования к порядку и критериям оценки налоговых расходов </w:t>
      </w:r>
      <w:proofErr w:type="gramStart"/>
      <w:r w:rsidR="00FE0A7E">
        <w:rPr>
          <w:rFonts w:ascii="Times New Roman" w:hAnsi="Times New Roman"/>
          <w:sz w:val="28"/>
          <w:szCs w:val="28"/>
          <w:lang w:eastAsia="ru-RU"/>
        </w:rPr>
        <w:t>Первомайское</w:t>
      </w:r>
      <w:proofErr w:type="gramEnd"/>
      <w:r w:rsidR="00FE0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документе, означают следующее: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«куратор налогового расхода» –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FE0A7E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достижение соответствующих налоговому расходу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«нормативные характеристики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положениях нормативных правовых актов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иные характеристики, предусмотренные нормативными правовыми актами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комплекс мероприятий по оценке объемов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предоставленными плательщикам, а также по оценке эффективности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объемов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 Первомайско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определение объемов выпадающих доходов бюджетов </w:t>
      </w:r>
      <w:r w:rsidR="00FE0A7E">
        <w:rPr>
          <w:rFonts w:ascii="Times New Roman" w:hAnsi="Times New Roman"/>
          <w:sz w:val="28"/>
          <w:szCs w:val="28"/>
          <w:lang w:eastAsia="ru-RU"/>
        </w:rPr>
        <w:t>Первомайско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предоставленными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эффективности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«перечень налоговых расходов</w:t>
      </w:r>
      <w:r w:rsidRPr="00A95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документ, содержащий сведения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распределении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A016E6">
        <w:rPr>
          <w:rFonts w:ascii="Times New Roman" w:hAnsi="Times New Roman"/>
          <w:sz w:val="28"/>
          <w:szCs w:val="28"/>
          <w:lang w:eastAsia="ru-RU"/>
        </w:rPr>
        <w:t>в соотв</w:t>
      </w:r>
      <w:r>
        <w:rPr>
          <w:rFonts w:ascii="Times New Roman" w:hAnsi="Times New Roman"/>
          <w:sz w:val="28"/>
          <w:szCs w:val="28"/>
          <w:lang w:eastAsia="ru-RU"/>
        </w:rPr>
        <w:t>етствии с целями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</w:t>
      </w:r>
      <w:r>
        <w:rPr>
          <w:rFonts w:ascii="Times New Roman" w:hAnsi="Times New Roman"/>
          <w:sz w:val="28"/>
          <w:szCs w:val="28"/>
          <w:lang w:eastAsia="ru-RU"/>
        </w:rPr>
        <w:t>турных элементов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целями социально- экономической политики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относящимися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кураторах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«плательщики» – плательщики налогов;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«социальные налоговые расходы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«стимулирующие налоговые расходы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«технические налоговые расходы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«фискальные характеристики налоговых расходов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«целевые характеристики налогового расхода </w:t>
      </w:r>
      <w:r w:rsidR="00FE0A7E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3. В целях оценки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высший исполнитель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ный орган  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определяет порядок формирования перечня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определяет порядок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обобщения результатов оценки эффективности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осуществляемой кураторами налоговых расходов.</w:t>
      </w:r>
    </w:p>
    <w:p w:rsidR="00336893" w:rsidRPr="00A016E6" w:rsidRDefault="00336893" w:rsidP="00733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4. Отнесение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исходя из целей муниципальных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 программ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структурных элементов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целях оценки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налоговой службы по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Первомайскому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представляют в уполномоченный орган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информацию о фискальных характеристиках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6 лет, предшествующих отчетному финансовому году.</w:t>
      </w:r>
      <w:proofErr w:type="gramEnd"/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6. Оценка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куратором налогового расхода в порядке, установленном высшим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соблюдением общих требований, установленных настоящим документом.</w:t>
      </w:r>
    </w:p>
    <w:p w:rsidR="00336893" w:rsidRPr="009038C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 xml:space="preserve">7. Министерство финансов Российской Федерации дает разъяснения по вопросам оценки эффективности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 w:rsidRPr="009038C6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336893" w:rsidRPr="009038C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8. В целях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проведения оценки эффективности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согласованные сроки, а в последующие годы до 1 февраля направляют управлениям Федеральной налоговой службы по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плательщиков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в том числе действовавших в отчетном году и в году, предшествующем отчетному году, и иной информации, предусмотренной приложением;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б) управления Федеральной налоговой службы по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сроки, определенные Министерством финансов Российской Федерации, а в последующие годы до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1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направляют Федеральной налоговой службе и уполномоченным органам исполнительной власти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декларациям по состоянию на 1 марта текущего финансового года, содержащие: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 количестве плательщиков, воспользовавшихся льготами; сведения о суммах выпадающих доходов консолидированного бюджета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расходу, в отношении стимулирующих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подпункте «б» настоящего пункта, с детализацией по субъектам Российской Федерации.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В случае если плательщик, воспользовавшийся льготами, является единственным, то информация, предусмотренная подпунктом «б» настоящего пункта, представляется с учетом требований статьи 102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 в виде общей суммы по видам налоговых расходов без детализации по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г)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перечню согласно приложению к настоящему документу.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Министерство финансов Российской Федерации осуществляет сверку информации, представляемой уполномоченными органами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 предмет: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информации уполномоченных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Федеральной налоговой службы;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их целевой категории;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принадлежности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 группе полномочий в соответствии с методикой распределения дотаций на выравнивание бюджетной обеспеченности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A016E6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A016E6">
        <w:rPr>
          <w:rFonts w:ascii="Times New Roman" w:hAnsi="Times New Roman"/>
          <w:sz w:val="28"/>
          <w:szCs w:val="28"/>
          <w:lang w:eastAsia="ru-RU"/>
        </w:rPr>
        <w:t>. № 670 «О распределении дотаций на выравнивание бюджетной обеспеченности субъектов Российской Федерации»;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корректного использования данных при оценке бюджетной эффективности стимулирующих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отношении налоговых расходов, объем которых превышает 0,05 процента налоговых доходов консолидированного бюджета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 по налогу на прибыль организаций и налогу на имущество организаций;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е) управления Федеральной налоговой службы по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направляют до 15 июля в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Федеральную налоговую службу сведения об объеме льгот за отчетный финансовый год, а также по стимулирующим налоговым расходам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«д» настоящего пункта, сведения о налогах, задекларированных для уплаты плательщиками, имеющими право на льготы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, в отчетном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«д» настоящего пункта, сведения о налогах, задекларированных для уплаты плательщиками, имеющими право на льготы, в отчетном году.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Министерство финансов Российской Федерации до 1 августа размещает уточненные данные по итогам сверки информации, указанной в подпункте «г» настоящего пункта,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>те Министерства в информационно-</w:t>
      </w:r>
      <w:r w:rsidRPr="00A016E6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A016E6">
        <w:rPr>
          <w:rFonts w:ascii="Times New Roman" w:hAnsi="Times New Roman"/>
          <w:sz w:val="28"/>
          <w:szCs w:val="28"/>
          <w:lang w:eastAsia="ru-RU"/>
        </w:rPr>
        <w:t>уполномоченные органы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до 20 августа при необходимости представляют уточненную информацию согласно приложению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и) информация о налоговых расходах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размещается до 1 октября на официальном сайте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Министерства финансов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9. Оценка эффективности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кураторами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включает: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оценку результативности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10. Критериями целесообразности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соответствие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программ, структурным элементам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и (или) целям социально-экономической политики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относящимся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плательщиков, за 5-летний период.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11. В случае несоответствия налоговых расходов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хотя бы одному из критериев, указанных в пункте 10 настоящего документа, куратору налогового расхода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надлежит представить в 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качестве критерия результативности налогового расхода </w:t>
      </w:r>
      <w:r w:rsidR="00D25901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как минимум один показатель (индикатор)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 xml:space="preserve">е относящихся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программам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D25901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муниципальных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13. Оценка результативности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14. В целях оценки бюджетной эффективности налоговых расходов</w:t>
      </w:r>
    </w:p>
    <w:p w:rsidR="00336893" w:rsidRPr="00A016E6" w:rsidRDefault="0087186D" w:rsidP="001A1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="00336893" w:rsidRPr="00A016E6">
        <w:rPr>
          <w:rFonts w:ascii="Times New Roman" w:hAnsi="Times New Roman"/>
          <w:sz w:val="28"/>
          <w:szCs w:val="28"/>
          <w:lang w:eastAsia="ru-RU"/>
        </w:rPr>
        <w:t>применения альтернативных механизмов достижения целей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proofErr w:type="gramEnd"/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</w:t>
      </w:r>
      <w:r w:rsidR="00336893">
        <w:rPr>
          <w:rFonts w:ascii="Times New Roman" w:hAnsi="Times New Roman"/>
          <w:sz w:val="28"/>
          <w:szCs w:val="28"/>
          <w:lang w:eastAsia="ru-RU"/>
        </w:rPr>
        <w:t>ики, не относящихся к муниципальным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proofErr w:type="spellStart"/>
      <w:r w:rsidR="00336893">
        <w:rPr>
          <w:rFonts w:ascii="Times New Roman" w:hAnsi="Times New Roman"/>
          <w:sz w:val="28"/>
          <w:szCs w:val="28"/>
          <w:lang w:eastAsia="ru-RU"/>
        </w:rPr>
        <w:t>Родничковского</w:t>
      </w:r>
      <w:proofErr w:type="spellEnd"/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 w:rsidR="0033689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36893"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15. Сравнительный анализ включает сравнение объемов расходов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Российской Федерации и (или) целей социально-экономической политики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и объемов предоставленных льгот (расчет прироста показателя (индикатора) 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стижения целей </w:t>
      </w:r>
      <w:r w:rsidRPr="00A016E6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относящихся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1 рубль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на 1 рубль расходов бюджета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 качестве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 экономической политики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могут учитываться в том числе: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б)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гарантий по обязательствам плательщиков, имеющих право на льготы;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В целях оценки бюджетной эффективности стимулирующих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Первомайского 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 по налогу на прибыль организаций и налогу на имущество организаций наряду со сравнительным анализом, указанным в пункте 15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пунктом 17 настоящего документа.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Показатель оценки совокупного бюджетного эффекта (самоокупаемости) является одним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критериев для определения результативности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hAnsi="Times New Roman"/>
          <w:sz w:val="28"/>
          <w:szCs w:val="28"/>
          <w:lang w:eastAsia="ru-RU"/>
        </w:rPr>
        <w:t>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отдельно по каждому налоговому расходу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(самоокупаемости)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в целом по указанной категории плательщиков.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17. Оценка совокупного бюджетного эффекта (самоокупаемости) стимулирующих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(Е) по следующей формуле: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3107"/>
        <w:gridCol w:w="630"/>
      </w:tblGrid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Nij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Boj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(1 + 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gi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Е = ∑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i=1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∑</w:t>
            </w:r>
            <w:proofErr w:type="spellStart"/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mi</w:t>
            </w:r>
            <w:proofErr w:type="spellEnd"/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j=1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(1 + r)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m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количество плательщиков, воспользовавшихся льготой в i-м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j – порядковый номер плательщика, имеющий значение от 1 до т;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Nij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объем налогов, задекларированных для уплаты в консолидированный бюджет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i-м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в консолидированный бюджет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оцениваются (прогнозируются) по данным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047C">
        <w:rPr>
          <w:rFonts w:ascii="Times New Roman" w:hAnsi="Times New Roman"/>
          <w:sz w:val="28"/>
          <w:szCs w:val="28"/>
          <w:lang w:eastAsia="ru-RU"/>
        </w:rPr>
        <w:t>B</w:t>
      </w:r>
      <w:r w:rsidRPr="007F047C">
        <w:rPr>
          <w:rFonts w:ascii="Times New Roman" w:hAnsi="Times New Roman"/>
          <w:sz w:val="28"/>
          <w:szCs w:val="28"/>
          <w:vertAlign w:val="subscript"/>
          <w:lang w:eastAsia="ru-RU"/>
        </w:rPr>
        <w:t>oj</w:t>
      </w:r>
      <w:proofErr w:type="spellEnd"/>
      <w:r w:rsidRPr="007F0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базовый объем налогов, задекларированных для уплаты в консолидированный бюджет </w:t>
      </w:r>
      <w:r w:rsidR="0087186D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g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номинальный темп прироста налоговых доходов консолидированных бюджетов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i-м году по отношению к показателям базового года.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номинального темпа прироста доходов консолидированных бюджетов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учетом нормативов зачисления доходов, определяемых </w:t>
      </w:r>
      <w:hyperlink r:id="rId7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>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номинального темпа прироста доходов консолидированных бюджетов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не учитываются 5 максимальных и минимальных значений по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Номинальный темп прироста доходов консолидированных бюджетов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Центральным банком Российской Федерации на среднесрочную перспективу (4 процента).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Номинальный темп прироста 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консолидированных бюджетов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определяется Министерством финансов Российской Федерации и доводится до </w:t>
      </w:r>
      <w:r w:rsidR="0087186D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не позднее 1 мая текущего финансового года;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расчетная стоимость среднесрочных рыночных заимствований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рассчитываемая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r = 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р + с,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целевой уровень инфляции (4 процента);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р – реальная процентная ставка, определяемая на уровне 2,5 процента;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кредитная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премия за риск, рассчитываемая для целей настоящего документа в зависимости от отношения государственного долга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>отношение составляет менее 50 процентов, кредитная премия за риск принимается равной 1 проценту;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от 50 до 100 процентов, кредитная премия за риск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принимается равной 2 процентам;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у которых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>указанное</w:t>
      </w:r>
      <w:proofErr w:type="gramEnd"/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более 100 процентов, кредитная премия за риск принимается равной 3 процентам.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18. Базовый объем налогов, задекларированных для уплаты в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консолидированный бюджет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 (B0j), рассчитывается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B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= 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 w:rsidRPr="00A016E6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налогов, задекларированных для уплаты в консолидированный бюджет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объем льгот, предоставленных j-</w:t>
      </w:r>
      <w:proofErr w:type="spellStart"/>
      <w:r w:rsidRPr="00A016E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плательщику в базовом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36893" w:rsidRPr="00A016E6" w:rsidRDefault="00336893" w:rsidP="00A6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По итогам оценки эффективности налогового расхода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502917">
        <w:rPr>
          <w:rFonts w:ascii="Times New Roman" w:hAnsi="Times New Roman"/>
          <w:sz w:val="28"/>
          <w:szCs w:val="28"/>
          <w:lang w:eastAsia="ru-RU"/>
        </w:rPr>
        <w:t>Первомайског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вкладе налогового расхода </w:t>
      </w:r>
      <w:r w:rsidR="00502917">
        <w:rPr>
          <w:rFonts w:ascii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достижение целей муниципальным программам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Российской Федерации, не относящихся к государственным программам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наличии или об отсутствии более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 xml:space="preserve"> результативных (менее затратных для бюджета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) альтернативных механизмов </w:t>
      </w:r>
      <w:r>
        <w:rPr>
          <w:rFonts w:ascii="Times New Roman" w:hAnsi="Times New Roman"/>
          <w:sz w:val="28"/>
          <w:szCs w:val="28"/>
          <w:lang w:eastAsia="ru-RU"/>
        </w:rPr>
        <w:t>достижения целей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циально-экономической политики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20. Уполномоченный орган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формирует оценку эффективности налоговых расходов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 основе данных, представленных кураторами налоговых расходов.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 Первомайского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при проведении </w:t>
      </w:r>
      <w:proofErr w:type="gramStart"/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Pr="00A016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эффективности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502917">
        <w:rPr>
          <w:rFonts w:ascii="Times New Roman" w:hAnsi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02917" w:rsidRDefault="00502917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Pr="00A63855" w:rsidRDefault="00336893" w:rsidP="00A63855">
      <w:pPr>
        <w:spacing w:after="0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A016E6">
        <w:rPr>
          <w:rFonts w:ascii="Times New Roman" w:hAnsi="Times New Roman"/>
          <w:b/>
          <w:bCs/>
          <w:sz w:val="21"/>
          <w:szCs w:val="21"/>
          <w:lang w:eastAsia="ru-RU"/>
        </w:rPr>
        <w:lastRenderedPageBreak/>
        <w:t>Перечень показателей для проведения оценки налоговых расходо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в </w:t>
      </w:r>
      <w:r w:rsidR="00502917">
        <w:rPr>
          <w:rFonts w:ascii="Times New Roman" w:hAnsi="Times New Roman"/>
          <w:b/>
          <w:lang w:eastAsia="ru-RU"/>
        </w:rPr>
        <w:t xml:space="preserve">Первомайского </w:t>
      </w:r>
      <w:r w:rsidRPr="00A63855">
        <w:rPr>
          <w:rFonts w:ascii="Times New Roman" w:hAnsi="Times New Roman"/>
          <w:b/>
          <w:lang w:eastAsia="ru-RU"/>
        </w:rPr>
        <w:t xml:space="preserve">муниципального образования </w:t>
      </w:r>
    </w:p>
    <w:p w:rsidR="00336893" w:rsidRPr="00A63855" w:rsidRDefault="00336893" w:rsidP="004E5F01">
      <w:pPr>
        <w:spacing w:after="0" w:line="240" w:lineRule="auto"/>
        <w:ind w:left="4248" w:firstLine="708"/>
        <w:jc w:val="both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>Приложение к общим требованиям к оценке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 xml:space="preserve">налоговых расходов </w:t>
      </w:r>
      <w:r w:rsidR="00502917">
        <w:rPr>
          <w:rFonts w:ascii="Times New Roman" w:hAnsi="Times New Roman"/>
          <w:sz w:val="18"/>
          <w:szCs w:val="18"/>
          <w:lang w:eastAsia="ru-RU"/>
        </w:rPr>
        <w:t xml:space="preserve">Первомайского </w:t>
      </w:r>
      <w:r w:rsidRPr="00A63855">
        <w:rPr>
          <w:rFonts w:ascii="Times New Roman" w:hAnsi="Times New Roman"/>
          <w:sz w:val="18"/>
          <w:szCs w:val="18"/>
          <w:lang w:eastAsia="ru-RU"/>
        </w:rPr>
        <w:t xml:space="preserve"> муниципального образования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</w:p>
    <w:p w:rsidR="00336893" w:rsidRPr="00A016E6" w:rsidRDefault="00336893" w:rsidP="00CA1A92">
      <w:pPr>
        <w:spacing w:after="0" w:line="240" w:lineRule="auto"/>
        <w:ind w:left="4956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9720" w:type="dxa"/>
        <w:tblInd w:w="-2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040"/>
        <w:gridCol w:w="4140"/>
      </w:tblGrid>
      <w:tr w:rsidR="00336893" w:rsidRPr="00A016E6" w:rsidTr="0087237D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I. Территориальная принадлежность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налогового расхода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rPr>
          <w:trHeight w:val="7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7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Нормативные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налоговых расходов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6893" w:rsidRPr="00A016E6" w:rsidTr="0087237D">
        <w:trPr>
          <w:trHeight w:val="12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19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331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12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Даты вступления в силу положений нормативных правовых актов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устанавливающих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предоставленного нормативными правовыми 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на налоговые льготы, освобождения и иные преференции по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орган исполнительной влас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rPr>
          <w:trHeight w:val="56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Целевые характеристики налоговых расходов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достижения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целей социально- экономической политики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относящихся к муниципальным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уполномоченный орган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 </w:t>
            </w:r>
            <w:hyperlink r:id="rId8" w:tgtFrame="_blank" w:history="1">
              <w:r w:rsidRPr="00A016E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22 ноября 2004 г. № 670</w:t>
              </w:r>
            </w:hyperlink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 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Фискальные характеристики налогового расхода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правовыми актами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50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502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F4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r w:rsidR="00AF4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AF4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F4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r w:rsidR="00AF4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F4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 w:rsidR="00AF474E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F4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 w:rsidR="00AF4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336893" w:rsidRPr="00A016E6" w:rsidRDefault="00336893" w:rsidP="0087237D">
      <w:pPr>
        <w:spacing w:after="0" w:line="240" w:lineRule="auto"/>
        <w:jc w:val="both"/>
      </w:pPr>
    </w:p>
    <w:sectPr w:rsidR="00336893" w:rsidRPr="00A016E6" w:rsidSect="004E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6"/>
    <w:rsid w:val="00005836"/>
    <w:rsid w:val="000723C0"/>
    <w:rsid w:val="00072859"/>
    <w:rsid w:val="000D36B2"/>
    <w:rsid w:val="00134410"/>
    <w:rsid w:val="0014282B"/>
    <w:rsid w:val="0015268B"/>
    <w:rsid w:val="00183636"/>
    <w:rsid w:val="001A1D42"/>
    <w:rsid w:val="001C450D"/>
    <w:rsid w:val="00211F93"/>
    <w:rsid w:val="00314615"/>
    <w:rsid w:val="00321BF1"/>
    <w:rsid w:val="00336893"/>
    <w:rsid w:val="00377B0A"/>
    <w:rsid w:val="003F773A"/>
    <w:rsid w:val="00466305"/>
    <w:rsid w:val="004E5F01"/>
    <w:rsid w:val="00502917"/>
    <w:rsid w:val="00633E83"/>
    <w:rsid w:val="00703566"/>
    <w:rsid w:val="00733377"/>
    <w:rsid w:val="0075733C"/>
    <w:rsid w:val="007B6FBD"/>
    <w:rsid w:val="007D5A26"/>
    <w:rsid w:val="007F047C"/>
    <w:rsid w:val="007F13F4"/>
    <w:rsid w:val="0087186D"/>
    <w:rsid w:val="0087237D"/>
    <w:rsid w:val="00874D8F"/>
    <w:rsid w:val="008B2F91"/>
    <w:rsid w:val="008C3D24"/>
    <w:rsid w:val="009038C6"/>
    <w:rsid w:val="009E370E"/>
    <w:rsid w:val="00A016E6"/>
    <w:rsid w:val="00A27012"/>
    <w:rsid w:val="00A63855"/>
    <w:rsid w:val="00A9510E"/>
    <w:rsid w:val="00AC3ED4"/>
    <w:rsid w:val="00AD4BC4"/>
    <w:rsid w:val="00AE13C5"/>
    <w:rsid w:val="00AF474E"/>
    <w:rsid w:val="00B12C68"/>
    <w:rsid w:val="00B20D97"/>
    <w:rsid w:val="00B722F2"/>
    <w:rsid w:val="00BA1AC2"/>
    <w:rsid w:val="00BA4017"/>
    <w:rsid w:val="00BB6837"/>
    <w:rsid w:val="00BB7A05"/>
    <w:rsid w:val="00BD23A6"/>
    <w:rsid w:val="00C41258"/>
    <w:rsid w:val="00C4332E"/>
    <w:rsid w:val="00CA1A92"/>
    <w:rsid w:val="00D075C8"/>
    <w:rsid w:val="00D23DD8"/>
    <w:rsid w:val="00D25901"/>
    <w:rsid w:val="00D804B1"/>
    <w:rsid w:val="00DA34BD"/>
    <w:rsid w:val="00DC2A0C"/>
    <w:rsid w:val="00DD2347"/>
    <w:rsid w:val="00E16B5A"/>
    <w:rsid w:val="00E17463"/>
    <w:rsid w:val="00E93573"/>
    <w:rsid w:val="00EB1597"/>
    <w:rsid w:val="00F0540D"/>
    <w:rsid w:val="00F05E9D"/>
    <w:rsid w:val="00FB2B7A"/>
    <w:rsid w:val="00FB6D08"/>
    <w:rsid w:val="00FE0A7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26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526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4D8F"/>
    <w:pPr>
      <w:ind w:left="720"/>
      <w:contextualSpacing/>
    </w:pPr>
  </w:style>
  <w:style w:type="paragraph" w:styleId="a6">
    <w:name w:val="No Spacing"/>
    <w:uiPriority w:val="99"/>
    <w:qFormat/>
    <w:rsid w:val="00874D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26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526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4D8F"/>
    <w:pPr>
      <w:ind w:left="720"/>
      <w:contextualSpacing/>
    </w:pPr>
  </w:style>
  <w:style w:type="paragraph" w:styleId="a6">
    <w:name w:val="No Spacing"/>
    <w:uiPriority w:val="99"/>
    <w:qFormat/>
    <w:rsid w:val="00874D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65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3/doc_id/6502/release_id/208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dar-info.ru/na/editSection/index/type_id/2/doc_id/3442/release_id/15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Section/index/type_id/2/doc_id/3441/release_id/5116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2019-08-28T07:56:00Z</cp:lastPrinted>
  <dcterms:created xsi:type="dcterms:W3CDTF">2020-05-28T10:23:00Z</dcterms:created>
  <dcterms:modified xsi:type="dcterms:W3CDTF">2020-05-29T06:43:00Z</dcterms:modified>
</cp:coreProperties>
</file>